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22FC0" w:rsidRPr="00725736">
        <w:rPr>
          <w:noProof/>
        </w:rPr>
        <w:t>Carmel Education Trust which is Multi Academy Trust and registered company. The Carmel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122FC0" w:rsidRPr="00725736">
        <w:rPr>
          <w:noProof/>
        </w:rPr>
        <w:t>Carmel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122FC0" w:rsidRPr="00725736">
        <w:rPr>
          <w:noProof/>
        </w:rPr>
        <w:t xml:space="preserve"> Email: jkenshole@carmel.org.uk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writing to Julian Kenshole, Carmel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028FB" w:rsidRPr="009028FB">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028F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documentManagement/types"/>
    <ds:schemaRef ds:uri="9874caef-fd84-4b11-afb6-9e754267c132"/>
    <ds:schemaRef ds:uri="c6cf15d9-ea7a-4ab6-9ea2-d896e2db9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4928E-24C0-4E2C-957E-08DBD745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 Lowson</cp:lastModifiedBy>
  <cp:revision>2</cp:revision>
  <cp:lastPrinted>2019-04-04T10:18:00Z</cp:lastPrinted>
  <dcterms:created xsi:type="dcterms:W3CDTF">2019-11-13T15:11:00Z</dcterms:created>
  <dcterms:modified xsi:type="dcterms:W3CDTF">2019-11-13T15:11:00Z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